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5FFC1E0F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167CAB1" w14:textId="16F3F096" w:rsidR="00ED6664" w:rsidRDefault="00AF1122" w:rsidP="00883D17">
      <w:pPr>
        <w:pStyle w:val="Zkladnodstavec"/>
        <w:spacing w:before="240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PŘÍLOHA 1</w:t>
      </w:r>
      <w:r w:rsidR="00866947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0</w:t>
      </w:r>
    </w:p>
    <w:p w14:paraId="15D7D2B4" w14:textId="1CBCE45B" w:rsidR="00ED6664" w:rsidRPr="00ED6664" w:rsidRDefault="00ED6664" w:rsidP="00866947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ED666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Podklady pro vyhodnocení žadatele o podporu z pohledu podniku v obtížích</w:t>
      </w:r>
    </w:p>
    <w:p w14:paraId="3A77DB79" w14:textId="77777777" w:rsidR="004C24A1" w:rsidRPr="00883D17" w:rsidRDefault="004C24A1" w:rsidP="004C24A1">
      <w:pPr>
        <w:pStyle w:val="Zkladnodstavec"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883D17">
        <w:rPr>
          <w:rFonts w:ascii="Arial" w:hAnsi="Arial" w:cs="Arial"/>
          <w:color w:val="auto"/>
          <w:sz w:val="32"/>
          <w:szCs w:val="32"/>
        </w:rPr>
        <w:t xml:space="preserve">3. VÝZVA IROP </w:t>
      </w:r>
      <w:r w:rsidRPr="00883D17">
        <w:rPr>
          <w:rFonts w:ascii="Arial" w:hAnsi="Arial" w:cs="Arial"/>
          <w:b/>
          <w:color w:val="auto"/>
          <w:sz w:val="32"/>
          <w:szCs w:val="32"/>
        </w:rPr>
        <w:t>–</w:t>
      </w:r>
      <w:r w:rsidRPr="00883D17">
        <w:rPr>
          <w:rFonts w:ascii="Arial" w:hAnsi="Arial" w:cs="Arial"/>
          <w:color w:val="auto"/>
          <w:sz w:val="32"/>
          <w:szCs w:val="32"/>
        </w:rPr>
        <w:t xml:space="preserve"> KYBERNETICKÁ BEZPEČNOST </w:t>
      </w:r>
      <w:r w:rsidRPr="00883D17">
        <w:rPr>
          <w:rFonts w:ascii="Arial" w:hAnsi="Arial" w:cs="Arial"/>
          <w:b/>
          <w:color w:val="auto"/>
          <w:sz w:val="32"/>
          <w:szCs w:val="32"/>
        </w:rPr>
        <w:t>–</w:t>
      </w:r>
      <w:r w:rsidRPr="00883D17">
        <w:rPr>
          <w:rFonts w:ascii="Arial" w:hAnsi="Arial" w:cs="Arial"/>
          <w:color w:val="auto"/>
          <w:sz w:val="32"/>
          <w:szCs w:val="32"/>
        </w:rPr>
        <w:tab/>
        <w:t>SC 1.1 (MRR)</w:t>
      </w:r>
    </w:p>
    <w:p w14:paraId="232B7345" w14:textId="77777777" w:rsidR="004C24A1" w:rsidRPr="00883D17" w:rsidRDefault="004C24A1" w:rsidP="004C24A1">
      <w:pPr>
        <w:pStyle w:val="Zkladnodstavec"/>
        <w:jc w:val="center"/>
        <w:rPr>
          <w:rFonts w:ascii="Arial" w:hAnsi="Arial" w:cs="Arial"/>
          <w:color w:val="auto"/>
          <w:sz w:val="32"/>
          <w:szCs w:val="32"/>
        </w:rPr>
      </w:pPr>
      <w:r w:rsidRPr="00883D17">
        <w:rPr>
          <w:rFonts w:ascii="Arial" w:hAnsi="Arial" w:cs="Arial"/>
          <w:color w:val="auto"/>
          <w:sz w:val="32"/>
          <w:szCs w:val="32"/>
        </w:rPr>
        <w:t xml:space="preserve">4. VÝZVA IROP </w:t>
      </w:r>
      <w:r w:rsidRPr="00883D17">
        <w:rPr>
          <w:rFonts w:ascii="Arial" w:hAnsi="Arial" w:cs="Arial"/>
          <w:b/>
          <w:color w:val="auto"/>
          <w:sz w:val="32"/>
          <w:szCs w:val="32"/>
        </w:rPr>
        <w:t>–</w:t>
      </w:r>
      <w:r w:rsidRPr="00883D17">
        <w:rPr>
          <w:rFonts w:ascii="Arial" w:hAnsi="Arial" w:cs="Arial"/>
          <w:color w:val="auto"/>
          <w:sz w:val="32"/>
          <w:szCs w:val="32"/>
        </w:rPr>
        <w:t xml:space="preserve"> KYBERNETICKÁ BEZPEČNOST </w:t>
      </w:r>
      <w:r w:rsidRPr="00883D17">
        <w:rPr>
          <w:rFonts w:ascii="Arial" w:hAnsi="Arial" w:cs="Arial"/>
          <w:b/>
          <w:color w:val="auto"/>
          <w:sz w:val="32"/>
          <w:szCs w:val="32"/>
        </w:rPr>
        <w:t>–</w:t>
      </w:r>
      <w:r w:rsidRPr="00883D17">
        <w:rPr>
          <w:rFonts w:ascii="Arial" w:hAnsi="Arial" w:cs="Arial"/>
          <w:color w:val="auto"/>
          <w:sz w:val="32"/>
          <w:szCs w:val="32"/>
        </w:rPr>
        <w:tab/>
        <w:t>SC 1.1 (PR)</w:t>
      </w:r>
    </w:p>
    <w:p w14:paraId="54F1EE63" w14:textId="77777777" w:rsidR="004C24A1" w:rsidRPr="00883D17" w:rsidRDefault="004C24A1" w:rsidP="004C24A1">
      <w:pPr>
        <w:pStyle w:val="Zkladnodstavec"/>
        <w:ind w:left="709" w:hanging="709"/>
        <w:jc w:val="center"/>
        <w:rPr>
          <w:rFonts w:ascii="Arial" w:hAnsi="Arial" w:cs="Arial"/>
          <w:color w:val="auto"/>
          <w:sz w:val="32"/>
          <w:szCs w:val="32"/>
        </w:rPr>
      </w:pPr>
      <w:r w:rsidRPr="00883D17">
        <w:rPr>
          <w:rFonts w:ascii="Arial" w:hAnsi="Arial" w:cs="Arial"/>
          <w:color w:val="auto"/>
          <w:sz w:val="32"/>
          <w:szCs w:val="32"/>
        </w:rPr>
        <w:t xml:space="preserve">5. VÝZVA IROP </w:t>
      </w:r>
      <w:r w:rsidRPr="00883D17">
        <w:rPr>
          <w:rFonts w:ascii="Arial" w:hAnsi="Arial" w:cs="Arial"/>
          <w:b/>
          <w:color w:val="auto"/>
          <w:sz w:val="32"/>
          <w:szCs w:val="32"/>
        </w:rPr>
        <w:t>–</w:t>
      </w:r>
      <w:r w:rsidRPr="00883D17">
        <w:rPr>
          <w:rFonts w:ascii="Arial" w:hAnsi="Arial" w:cs="Arial"/>
          <w:color w:val="auto"/>
          <w:sz w:val="32"/>
          <w:szCs w:val="32"/>
        </w:rPr>
        <w:t xml:space="preserve"> KYBERNETICKÁ BEZPEČNOST </w:t>
      </w:r>
      <w:r w:rsidRPr="00883D17">
        <w:rPr>
          <w:rFonts w:ascii="Arial" w:hAnsi="Arial" w:cs="Arial"/>
          <w:b/>
          <w:color w:val="auto"/>
          <w:sz w:val="32"/>
          <w:szCs w:val="32"/>
        </w:rPr>
        <w:t>–</w:t>
      </w:r>
      <w:r w:rsidRPr="00883D17">
        <w:rPr>
          <w:rFonts w:ascii="Arial" w:hAnsi="Arial" w:cs="Arial"/>
          <w:color w:val="auto"/>
          <w:sz w:val="32"/>
          <w:szCs w:val="32"/>
        </w:rPr>
        <w:tab/>
        <w:t>SC 1.1</w:t>
      </w:r>
    </w:p>
    <w:p w14:paraId="60534160" w14:textId="0AF2A92E" w:rsidR="004C24A1" w:rsidRDefault="004C24A1" w:rsidP="004C24A1">
      <w:pPr>
        <w:pStyle w:val="Zkladnodstavec"/>
        <w:ind w:left="709" w:hanging="709"/>
        <w:jc w:val="center"/>
        <w:rPr>
          <w:rFonts w:ascii="Arial" w:hAnsi="Arial" w:cs="Arial"/>
          <w:color w:val="auto"/>
          <w:sz w:val="32"/>
          <w:szCs w:val="32"/>
        </w:rPr>
      </w:pPr>
      <w:r w:rsidRPr="0045038A">
        <w:rPr>
          <w:rFonts w:ascii="Arial" w:hAnsi="Arial" w:cs="Arial"/>
          <w:color w:val="auto"/>
          <w:sz w:val="32"/>
          <w:szCs w:val="32"/>
        </w:rPr>
        <w:t>(ČR)</w:t>
      </w:r>
    </w:p>
    <w:p w14:paraId="1A51037C" w14:textId="77777777" w:rsidR="006B48C1" w:rsidRDefault="006B48C1" w:rsidP="004C24A1">
      <w:pPr>
        <w:pStyle w:val="Zkladnodstavec"/>
        <w:ind w:left="709" w:hanging="709"/>
        <w:jc w:val="center"/>
        <w:rPr>
          <w:rFonts w:ascii="Arial" w:hAnsi="Arial" w:cs="Arial"/>
          <w:color w:val="auto"/>
          <w:sz w:val="32"/>
          <w:szCs w:val="32"/>
        </w:rPr>
      </w:pPr>
    </w:p>
    <w:p w14:paraId="361F4208" w14:textId="0910C35C" w:rsidR="006B48C1" w:rsidRPr="006B48C1" w:rsidRDefault="006B48C1" w:rsidP="004C24A1">
      <w:pPr>
        <w:pStyle w:val="Zkladnodstavec"/>
        <w:ind w:left="709" w:hanging="709"/>
        <w:jc w:val="center"/>
        <w:rPr>
          <w:rFonts w:ascii="Arial" w:eastAsia="Calibri" w:hAnsi="Arial" w:cs="Arial"/>
          <w:caps/>
          <w:color w:val="7F7F7F"/>
          <w:lang w:eastAsia="en-US"/>
        </w:rPr>
      </w:pPr>
      <w:r w:rsidRPr="006B48C1">
        <w:rPr>
          <w:rFonts w:ascii="Arial" w:eastAsia="Calibri" w:hAnsi="Arial" w:cs="Arial"/>
          <w:caps/>
          <w:color w:val="7F7F7F"/>
          <w:lang w:eastAsia="en-US"/>
        </w:rPr>
        <w:t xml:space="preserve">VERZE </w:t>
      </w:r>
      <w:r w:rsidRPr="006B48C1">
        <w:rPr>
          <w:rFonts w:ascii="Arial" w:eastAsia="Calibri" w:hAnsi="Arial" w:cs="Arial"/>
          <w:caps/>
          <w:color w:val="7F7F7F"/>
          <w:sz w:val="32"/>
          <w:lang w:eastAsia="en-US"/>
        </w:rPr>
        <w:t>2</w:t>
      </w:r>
    </w:p>
    <w:p w14:paraId="27F237C4" w14:textId="77777777" w:rsidR="00ED6664" w:rsidRDefault="00ED6664">
      <w:pPr>
        <w:rPr>
          <w:rFonts w:ascii="MinionPro-Regular" w:eastAsia="MS Mincho" w:hAnsi="MinionPro-Regular" w:cs="MinionPro-Regular"/>
          <w:b/>
          <w:bCs/>
          <w:color w:val="000000"/>
          <w:sz w:val="24"/>
          <w:szCs w:val="24"/>
          <w:lang w:eastAsia="ja-JP"/>
        </w:rPr>
      </w:pPr>
      <w:r>
        <w:rPr>
          <w:b/>
          <w:bCs/>
        </w:rPr>
        <w:br w:type="page"/>
      </w:r>
      <w:bookmarkStart w:id="0" w:name="_GoBack"/>
      <w:bookmarkEnd w:id="0"/>
    </w:p>
    <w:p w14:paraId="27AD3020" w14:textId="03669CF5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lastRenderedPageBreak/>
        <w:t xml:space="preserve">Žadatel o podporu předkládá </w:t>
      </w:r>
      <w:r w:rsidR="005A686F" w:rsidRPr="00DD3B8B">
        <w:rPr>
          <w:rFonts w:ascii="Arial" w:hAnsi="Arial" w:cs="Arial"/>
        </w:rPr>
        <w:t>podklady z účetnictví nebo daňové evidence</w:t>
      </w:r>
      <w:r w:rsidRPr="00DD3B8B">
        <w:rPr>
          <w:rFonts w:ascii="Arial" w:hAnsi="Arial" w:cs="Arial"/>
        </w:rPr>
        <w:t xml:space="preserve"> dle </w:t>
      </w:r>
      <w:r w:rsidR="00CE4B9F">
        <w:rPr>
          <w:rFonts w:ascii="Arial" w:hAnsi="Arial" w:cs="Arial"/>
        </w:rPr>
        <w:t xml:space="preserve">své </w:t>
      </w:r>
      <w:r w:rsidR="005A686F" w:rsidRPr="00DD3B8B">
        <w:rPr>
          <w:rFonts w:ascii="Arial" w:hAnsi="Arial" w:cs="Arial"/>
        </w:rPr>
        <w:t>právní formy</w:t>
      </w:r>
      <w:r w:rsidRPr="00DD3B8B">
        <w:rPr>
          <w:rFonts w:ascii="Arial" w:hAnsi="Arial" w:cs="Arial"/>
        </w:rPr>
        <w:t xml:space="preserve">. Na základě těchto podkladů bude </w:t>
      </w:r>
      <w:r w:rsidR="00CE4B9F"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3A1C1085" w14:textId="4CDA8A51" w:rsidR="001464C7" w:rsidRPr="00DD3B8B" w:rsidRDefault="00CE4B9F" w:rsidP="2FB84E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1464C7"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="001464C7" w:rsidRPr="00DD3B8B">
        <w:rPr>
          <w:rFonts w:ascii="Arial" w:hAnsi="Arial" w:cs="Arial"/>
        </w:rPr>
        <w:t xml:space="preserve"> o podporu, kteří podléhají pravidlům konsolidace účetních závěrek, podle Směrnice RÚZ/KÚZ</w:t>
      </w:r>
      <w:r w:rsidR="005A31D2" w:rsidRPr="00DD3B8B">
        <w:rPr>
          <w:rStyle w:val="Znakapoznpodarou"/>
          <w:rFonts w:ascii="Arial" w:hAnsi="Arial" w:cs="Arial"/>
        </w:rPr>
        <w:footnoteReference w:id="1"/>
      </w:r>
      <w:r w:rsidR="001464C7" w:rsidRPr="00DD3B8B">
        <w:rPr>
          <w:rFonts w:ascii="Arial" w:hAnsi="Arial" w:cs="Arial"/>
        </w:rPr>
        <w:t xml:space="preserve">, resp. podle zákona </w:t>
      </w:r>
      <w:r w:rsidR="001464C7" w:rsidRPr="2FB84EE3">
        <w:rPr>
          <w:rFonts w:ascii="Arial" w:hAnsi="Arial" w:cs="Arial"/>
        </w:rPr>
        <w:t xml:space="preserve">č. 563/1991 Sb., o účetnictví, ve znění pozdějších předpisů (dále jen “zákon o </w:t>
      </w:r>
      <w:r w:rsidR="0003110F" w:rsidRPr="2FB84EE3">
        <w:rPr>
          <w:rFonts w:ascii="Arial" w:hAnsi="Arial" w:cs="Arial"/>
        </w:rPr>
        <w:t>účetnictví“), dokládají</w:t>
      </w:r>
      <w:r w:rsidR="001464C7" w:rsidRPr="00DD3B8B">
        <w:rPr>
          <w:rFonts w:ascii="Arial" w:hAnsi="Arial" w:cs="Arial"/>
        </w:rPr>
        <w:t xml:space="preserve"> roční konsolidované účetní závěrky.</w:t>
      </w:r>
    </w:p>
    <w:p w14:paraId="61B29070" w14:textId="0232AB78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nepodléhají pravidlům konsolidace účetní</w:t>
      </w:r>
      <w:r w:rsidR="009B4A7F" w:rsidRPr="00DD3B8B">
        <w:rPr>
          <w:rFonts w:ascii="Arial" w:hAnsi="Arial" w:cs="Arial"/>
        </w:rPr>
        <w:t>ch</w:t>
      </w:r>
      <w:r w:rsidRPr="00DD3B8B">
        <w:rPr>
          <w:rFonts w:ascii="Arial" w:hAnsi="Arial" w:cs="Arial"/>
        </w:rPr>
        <w:t xml:space="preserve"> závěrek podle Směrnice RÚZ/KÚZ, ale </w:t>
      </w:r>
      <w:r w:rsidR="009D02B3"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A5BF587" w14:textId="7F192272" w:rsidR="00927C8B" w:rsidRPr="00DD3B8B" w:rsidRDefault="00927C8B" w:rsidP="002B0A46">
      <w:pPr>
        <w:jc w:val="both"/>
        <w:rPr>
          <w:rFonts w:ascii="Arial" w:hAnsi="Arial" w:cs="Arial"/>
        </w:rPr>
      </w:pPr>
      <w:r w:rsidRPr="2FB84EE3">
        <w:rPr>
          <w:rFonts w:ascii="Arial" w:hAnsi="Arial" w:cs="Arial"/>
          <w:u w:val="single"/>
        </w:rPr>
        <w:t>Žadatelé</w:t>
      </w:r>
      <w:r w:rsidR="002E663E" w:rsidRPr="2FB84EE3">
        <w:rPr>
          <w:rFonts w:ascii="Arial" w:hAnsi="Arial" w:cs="Arial"/>
          <w:u w:val="single"/>
        </w:rPr>
        <w:t xml:space="preserve"> o podporu</w:t>
      </w:r>
      <w:r w:rsidRPr="2FB84EE3">
        <w:rPr>
          <w:rFonts w:ascii="Arial" w:hAnsi="Arial" w:cs="Arial"/>
          <w:u w:val="single"/>
        </w:rPr>
        <w:t xml:space="preserve">, kteří vedou podvojné účetnictví </w:t>
      </w:r>
      <w:r w:rsidR="0045646E" w:rsidRPr="2FB84EE3">
        <w:rPr>
          <w:rFonts w:ascii="Arial" w:hAnsi="Arial" w:cs="Arial"/>
          <w:u w:val="single"/>
        </w:rPr>
        <w:t>p</w:t>
      </w:r>
      <w:r w:rsidRPr="2FB84EE3">
        <w:rPr>
          <w:rFonts w:ascii="Arial" w:hAnsi="Arial" w:cs="Arial"/>
          <w:u w:val="single"/>
        </w:rPr>
        <w:t>odle zákona o účetnictví</w:t>
      </w:r>
      <w:r w:rsidR="0045646E" w:rsidRPr="2FB84EE3">
        <w:rPr>
          <w:rFonts w:ascii="Arial" w:hAnsi="Arial" w:cs="Arial"/>
          <w:u w:val="single"/>
        </w:rPr>
        <w:t xml:space="preserve"> dokládají</w:t>
      </w:r>
      <w:r w:rsidR="0045646E" w:rsidRPr="2FB84EE3">
        <w:rPr>
          <w:rFonts w:ascii="Arial" w:hAnsi="Arial" w:cs="Arial"/>
        </w:rPr>
        <w:t>:</w:t>
      </w:r>
    </w:p>
    <w:p w14:paraId="54E6F18A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3ACD2F7F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6CA3F858" w14:textId="59940993" w:rsidR="00803974" w:rsidRPr="00DD3B8B" w:rsidRDefault="00803974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</w:t>
      </w:r>
      <w:r w:rsidR="002E663E" w:rsidRPr="00DD3B8B">
        <w:rPr>
          <w:rFonts w:ascii="Arial" w:hAnsi="Arial" w:cs="Arial"/>
        </w:rPr>
        <w:t xml:space="preserve"> o podporu</w:t>
      </w:r>
      <w:r w:rsidRPr="00DD3B8B">
        <w:rPr>
          <w:rFonts w:ascii="Arial" w:hAnsi="Arial" w:cs="Arial"/>
        </w:rPr>
        <w:t>, kteří jsou součástí majetkově provázané skupiny podniků, mezi kterými existují ovládací vztahy (národní i nadnárodní)</w:t>
      </w:r>
      <w:r w:rsidR="00CE4B9F"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697B46AC" w14:textId="4DFE52A7" w:rsidR="004F0109" w:rsidRPr="00DD3B8B" w:rsidRDefault="004F0109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2020CBF1" w14:textId="5FE825B3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30B59C7F" w14:textId="06F7D98F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Bude-li v rámci </w:t>
      </w:r>
      <w:r w:rsidR="00287741" w:rsidRPr="00DD3B8B">
        <w:rPr>
          <w:rFonts w:ascii="Arial" w:hAnsi="Arial" w:cs="Arial"/>
        </w:rPr>
        <w:t xml:space="preserve">vyhodnocení </w:t>
      </w:r>
      <w:r w:rsidR="0082539B" w:rsidRPr="00DD3B8B">
        <w:rPr>
          <w:rFonts w:ascii="Arial" w:hAnsi="Arial" w:cs="Arial"/>
        </w:rPr>
        <w:t xml:space="preserve">žadatele o podporu </w:t>
      </w:r>
      <w:r w:rsidR="00287741" w:rsidRPr="00DD3B8B">
        <w:rPr>
          <w:rFonts w:ascii="Arial" w:hAnsi="Arial" w:cs="Arial"/>
        </w:rPr>
        <w:t>z pohledu podniku v</w:t>
      </w:r>
      <w:r w:rsidR="003E3E72" w:rsidRPr="00DD3B8B">
        <w:rPr>
          <w:rFonts w:ascii="Arial" w:hAnsi="Arial" w:cs="Arial"/>
        </w:rPr>
        <w:t> </w:t>
      </w:r>
      <w:r w:rsidR="00287741" w:rsidRPr="00DD3B8B">
        <w:rPr>
          <w:rFonts w:ascii="Arial" w:hAnsi="Arial" w:cs="Arial"/>
        </w:rPr>
        <w:t>obtížích</w:t>
      </w:r>
      <w:r w:rsidR="003E3E72" w:rsidRPr="00DD3B8B">
        <w:rPr>
          <w:rFonts w:ascii="Arial" w:hAnsi="Arial" w:cs="Arial"/>
        </w:rPr>
        <w:t xml:space="preserve"> zjištěno</w:t>
      </w:r>
      <w:r w:rsidRPr="00DD3B8B">
        <w:rPr>
          <w:rFonts w:ascii="Arial" w:hAnsi="Arial" w:cs="Arial"/>
        </w:rPr>
        <w:t xml:space="preserve">, že </w:t>
      </w:r>
      <w:r w:rsidR="003E3E72" w:rsidRPr="00DD3B8B">
        <w:rPr>
          <w:rFonts w:ascii="Arial" w:hAnsi="Arial" w:cs="Arial"/>
        </w:rPr>
        <w:t xml:space="preserve">na základě </w:t>
      </w:r>
      <w:r w:rsidRPr="00DD3B8B">
        <w:rPr>
          <w:rFonts w:ascii="Arial" w:hAnsi="Arial" w:cs="Arial"/>
        </w:rPr>
        <w:t>jím předložen</w:t>
      </w:r>
      <w:r w:rsidR="003E3E72" w:rsidRPr="00DD3B8B">
        <w:rPr>
          <w:rFonts w:ascii="Arial" w:hAnsi="Arial" w:cs="Arial"/>
        </w:rPr>
        <w:t>ých</w:t>
      </w:r>
      <w:r w:rsidRPr="00DD3B8B">
        <w:rPr>
          <w:rFonts w:ascii="Arial" w:hAnsi="Arial" w:cs="Arial"/>
        </w:rPr>
        <w:t xml:space="preserve"> podklad</w:t>
      </w:r>
      <w:r w:rsidR="003E3E72" w:rsidRPr="00DD3B8B">
        <w:rPr>
          <w:rFonts w:ascii="Arial" w:hAnsi="Arial" w:cs="Arial"/>
        </w:rPr>
        <w:t>ů</w:t>
      </w:r>
      <w:r w:rsidRPr="00DD3B8B">
        <w:rPr>
          <w:rFonts w:ascii="Arial" w:hAnsi="Arial" w:cs="Arial"/>
        </w:rPr>
        <w:t xml:space="preserve"> naplňuj</w:t>
      </w:r>
      <w:r w:rsidR="003E3E72" w:rsidRPr="00DD3B8B">
        <w:rPr>
          <w:rFonts w:ascii="Arial" w:hAnsi="Arial" w:cs="Arial"/>
        </w:rPr>
        <w:t>e žadatel o podporu</w:t>
      </w:r>
      <w:r w:rsidRPr="00DD3B8B">
        <w:rPr>
          <w:rFonts w:ascii="Arial" w:hAnsi="Arial" w:cs="Arial"/>
        </w:rPr>
        <w:t xml:space="preserve"> definici podniku v obtížích, nebude žádost o podporu doporučena k poskytnutí podpory, a to i v případě, že žádost o</w:t>
      </w:r>
      <w:r w:rsidR="00B53927"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 xml:space="preserve">podporu řádně prošla hodnocením </w:t>
      </w:r>
      <w:r w:rsidR="00856751" w:rsidRPr="00DD3B8B">
        <w:rPr>
          <w:rFonts w:ascii="Arial" w:hAnsi="Arial" w:cs="Arial"/>
        </w:rPr>
        <w:t>a výběrem projektů</w:t>
      </w:r>
      <w:r w:rsidRPr="00DD3B8B">
        <w:rPr>
          <w:rFonts w:ascii="Arial" w:hAnsi="Arial" w:cs="Arial"/>
        </w:rPr>
        <w:t>.</w:t>
      </w:r>
    </w:p>
    <w:p w14:paraId="5C4B9B24" w14:textId="77777777" w:rsidR="00CB3199" w:rsidRPr="00CB3199" w:rsidRDefault="00CB3199" w:rsidP="00CB3199">
      <w:pPr>
        <w:keepNext/>
        <w:rPr>
          <w:rFonts w:ascii="Arial" w:hAnsi="Arial" w:cs="Arial"/>
        </w:rPr>
      </w:pPr>
      <w:r w:rsidRPr="00CB3199">
        <w:rPr>
          <w:rFonts w:ascii="Arial" w:hAnsi="Arial" w:cs="Arial"/>
        </w:rPr>
        <w:t>Podporu lze poskytnout:</w:t>
      </w:r>
    </w:p>
    <w:p w14:paraId="5B8B9675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1517F34D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52DDA0EC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1B73504F" w14:textId="77777777" w:rsidR="00CB3199" w:rsidRPr="00CB3199" w:rsidRDefault="00CB3199" w:rsidP="00CB3199">
      <w:pPr>
        <w:rPr>
          <w:rFonts w:ascii="Arial" w:hAnsi="Arial" w:cs="Arial"/>
        </w:rPr>
      </w:pPr>
      <w:r w:rsidRPr="00CB3199">
        <w:rPr>
          <w:rFonts w:ascii="Arial" w:hAnsi="Arial" w:cs="Arial"/>
        </w:rPr>
        <w:t>Podporu nelze poskytnout:</w:t>
      </w:r>
    </w:p>
    <w:p w14:paraId="31DCA09F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780AB6E5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i skupina podniků, do níž žadatel náleží, jsou vyhodnoceny jako podnik v obtížích.</w:t>
      </w:r>
    </w:p>
    <w:p w14:paraId="4E1765CD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 xml:space="preserve">Žadatel je vyhodnocen jako podnik v obtížích a skupina podniků, do níž žadatel náleží, není vyhodnocena jako podnik v obtížích – ostatní subjekty ve skupině podniků před poskytnutím podpory neposkytnou žadateli nezbytné prostředky, aby sám kritéria </w:t>
      </w:r>
      <w:proofErr w:type="spellStart"/>
      <w:r w:rsidRPr="00CB3199">
        <w:rPr>
          <w:rFonts w:ascii="Arial" w:hAnsi="Arial" w:cs="Arial"/>
        </w:rPr>
        <w:t>PvO</w:t>
      </w:r>
      <w:proofErr w:type="spellEnd"/>
      <w:r w:rsidRPr="00CB3199">
        <w:rPr>
          <w:rFonts w:ascii="Arial" w:hAnsi="Arial" w:cs="Arial"/>
        </w:rPr>
        <w:t xml:space="preserve"> nenaplňoval.</w:t>
      </w:r>
    </w:p>
    <w:p w14:paraId="72A957FD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není součástí žádné skupiny podniků a je jako nezávislý podnik vyhodnocen tak, že je podnikem v obtížích.</w:t>
      </w:r>
    </w:p>
    <w:p w14:paraId="2A5EE0AC" w14:textId="60B167A8" w:rsidR="002B0A46" w:rsidRPr="00DD3B8B" w:rsidRDefault="002B0A46" w:rsidP="00803974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9"/>
        <w:gridCol w:w="2430"/>
        <w:gridCol w:w="1818"/>
        <w:gridCol w:w="1818"/>
        <w:gridCol w:w="1887"/>
      </w:tblGrid>
      <w:tr w:rsidR="0039164E" w:rsidRPr="00DD3B8B" w14:paraId="5D24145C" w14:textId="77777777" w:rsidTr="00DD3B8B">
        <w:trPr>
          <w:tblHeader/>
        </w:trPr>
        <w:tc>
          <w:tcPr>
            <w:tcW w:w="1109" w:type="dxa"/>
            <w:vAlign w:val="center"/>
          </w:tcPr>
          <w:p w14:paraId="39531452" w14:textId="77777777" w:rsidR="0039164E" w:rsidRPr="00DD3B8B" w:rsidRDefault="0039164E" w:rsidP="001E01D3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433F4D7A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6E8C2A4B" w14:textId="77777777" w:rsidR="0039164E" w:rsidRPr="00DD3B8B" w:rsidRDefault="001E01D3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 xml:space="preserve">Vyhláška </w:t>
            </w:r>
            <w:r w:rsidR="0039164E" w:rsidRPr="00DD3B8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18" w:type="dxa"/>
            <w:vAlign w:val="center"/>
          </w:tcPr>
          <w:p w14:paraId="123F6B72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609B2FB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27C8B" w:rsidRPr="00DD3B8B" w14:paraId="4E9A47BA" w14:textId="77777777" w:rsidTr="00DD3B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2DEAB5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18920111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343F9E73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07AE813D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CA0C45F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3A3925A1" w14:textId="77777777" w:rsidTr="00DD3B8B">
        <w:trPr>
          <w:trHeight w:val="1860"/>
        </w:trPr>
        <w:tc>
          <w:tcPr>
            <w:tcW w:w="1109" w:type="dxa"/>
            <w:vMerge/>
            <w:vAlign w:val="center"/>
          </w:tcPr>
          <w:p w14:paraId="0FBE94E6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62E55E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060842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077C6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DFDBC99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77B30CC" w14:textId="77777777" w:rsidTr="00DD3B8B">
        <w:tc>
          <w:tcPr>
            <w:tcW w:w="1109" w:type="dxa"/>
            <w:vMerge w:val="restart"/>
            <w:vAlign w:val="center"/>
          </w:tcPr>
          <w:p w14:paraId="709919BB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3C7D068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7062F4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990F26C" w14:textId="16337AB3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8B0F386" w14:textId="031B00F5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11964DF" w14:textId="77777777" w:rsidTr="00DD3B8B">
        <w:tc>
          <w:tcPr>
            <w:tcW w:w="1109" w:type="dxa"/>
            <w:vMerge/>
            <w:vAlign w:val="center"/>
          </w:tcPr>
          <w:p w14:paraId="6082454C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0A956D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B7554F6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F495FEC" w14:textId="3F0215C8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CF1BE2C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</w:tr>
      <w:tr w:rsidR="00927C8B" w:rsidRPr="00DD3B8B" w14:paraId="55859399" w14:textId="77777777" w:rsidTr="00DD3B8B">
        <w:tc>
          <w:tcPr>
            <w:tcW w:w="1109" w:type="dxa"/>
            <w:vAlign w:val="center"/>
          </w:tcPr>
          <w:p w14:paraId="4C0BE923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7FFBB4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63F524B" w14:textId="1C3BA5CC" w:rsidR="00927C8B" w:rsidRPr="00DD3B8B" w:rsidRDefault="009F1C81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644ED1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47C60C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27C8B" w:rsidRPr="00DD3B8B" w14:paraId="40363943" w14:textId="77777777" w:rsidTr="00DD3B8B">
        <w:tc>
          <w:tcPr>
            <w:tcW w:w="1109" w:type="dxa"/>
            <w:vMerge w:val="restart"/>
            <w:vAlign w:val="center"/>
          </w:tcPr>
          <w:p w14:paraId="007C3B3D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38F940C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4D3776FA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3DC21D8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F0B512F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6C963547" w14:textId="77777777" w:rsidTr="00DD3B8B">
        <w:tc>
          <w:tcPr>
            <w:tcW w:w="1109" w:type="dxa"/>
            <w:vMerge/>
            <w:vAlign w:val="center"/>
          </w:tcPr>
          <w:p w14:paraId="7B3F9A39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20C899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6069276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52D8C57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F6DA66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F324ACE" w14:textId="77777777" w:rsidTr="00DD3B8B">
        <w:tc>
          <w:tcPr>
            <w:tcW w:w="1109" w:type="dxa"/>
            <w:vMerge w:val="restart"/>
            <w:vAlign w:val="center"/>
          </w:tcPr>
          <w:p w14:paraId="5986DFE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2648652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25E5B6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8E508AF" w14:textId="773229E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58AF6FE" w14:textId="5A7E7209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668351C6" w14:textId="77777777" w:rsidTr="00DD3B8B">
        <w:tc>
          <w:tcPr>
            <w:tcW w:w="1109" w:type="dxa"/>
            <w:vMerge/>
            <w:vAlign w:val="center"/>
          </w:tcPr>
          <w:p w14:paraId="184DB6C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86A84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7789B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EC2340" w14:textId="3FE9AB7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311374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A48E5" w:rsidRPr="00DD3B8B" w14:paraId="5D69A072" w14:textId="77777777" w:rsidTr="00DD3B8B">
        <w:tc>
          <w:tcPr>
            <w:tcW w:w="1109" w:type="dxa"/>
            <w:vAlign w:val="center"/>
          </w:tcPr>
          <w:p w14:paraId="4C67FA0A" w14:textId="77777777" w:rsidR="00AA48E5" w:rsidRPr="00DD3B8B" w:rsidRDefault="00AA48E5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BF0318A" w14:textId="75E6C748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58A96827" w14:textId="213062B1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760D8505" w14:textId="3E747EBB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7FB4FD62" w14:textId="77777777" w:rsidR="00AA48E5" w:rsidRPr="00DD3B8B" w:rsidRDefault="00AA48E5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787F0092" w14:textId="77777777" w:rsidTr="00DD3B8B">
        <w:tc>
          <w:tcPr>
            <w:tcW w:w="1109" w:type="dxa"/>
            <w:vMerge w:val="restart"/>
            <w:vAlign w:val="center"/>
          </w:tcPr>
          <w:p w14:paraId="6B5BD5A1" w14:textId="7BEE351D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3D1F5F4D" w14:textId="76927F1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797D055" w14:textId="6A19F03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16203209" w14:textId="5572C18D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C2C3F23" w14:textId="2E7827A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1E28D3F" w14:textId="77777777" w:rsidTr="00DD3B8B">
        <w:tc>
          <w:tcPr>
            <w:tcW w:w="1109" w:type="dxa"/>
            <w:vMerge/>
            <w:vAlign w:val="center"/>
          </w:tcPr>
          <w:p w14:paraId="5B4D0DD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619B85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13C0DDE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0CF480" w14:textId="5295D49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10CC4B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61915760" w14:textId="77777777" w:rsidTr="00DD3B8B">
        <w:tc>
          <w:tcPr>
            <w:tcW w:w="1109" w:type="dxa"/>
            <w:vAlign w:val="center"/>
          </w:tcPr>
          <w:p w14:paraId="476CCD8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41678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5D2753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8AFF67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18E0CE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1B26CC" w:rsidRPr="00DD3B8B" w14:paraId="305A55CC" w14:textId="77777777" w:rsidTr="00DD3B8B">
        <w:tc>
          <w:tcPr>
            <w:tcW w:w="1109" w:type="dxa"/>
            <w:vAlign w:val="center"/>
          </w:tcPr>
          <w:p w14:paraId="1FD1E1D5" w14:textId="10E26F8D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</w:t>
            </w:r>
            <w:r w:rsidR="00D76A21" w:rsidRPr="00DD3B8B">
              <w:rPr>
                <w:rFonts w:ascii="Arial" w:hAnsi="Arial" w:cs="Arial"/>
              </w:rPr>
              <w:t>1</w:t>
            </w:r>
            <w:r w:rsidRPr="00DD3B8B">
              <w:rPr>
                <w:rFonts w:ascii="Arial" w:hAnsi="Arial" w:cs="Arial"/>
              </w:rPr>
              <w:t>1</w:t>
            </w:r>
          </w:p>
        </w:tc>
        <w:tc>
          <w:tcPr>
            <w:tcW w:w="2430" w:type="dxa"/>
            <w:vAlign w:val="center"/>
          </w:tcPr>
          <w:p w14:paraId="51D167B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6983DDCB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FC0488F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1A19EEB" w14:textId="4EAC5C02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18FB8927" w14:textId="77777777" w:rsidTr="00DD3B8B">
        <w:tc>
          <w:tcPr>
            <w:tcW w:w="1109" w:type="dxa"/>
            <w:vMerge w:val="restart"/>
            <w:vAlign w:val="center"/>
          </w:tcPr>
          <w:p w14:paraId="149A34F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7AEEC7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3574D4E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18DC6A" w14:textId="7F956EB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ACCAC51" w14:textId="22C5415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1E02F64" w14:textId="77777777" w:rsidTr="00DD3B8B">
        <w:tc>
          <w:tcPr>
            <w:tcW w:w="1109" w:type="dxa"/>
            <w:vMerge/>
            <w:vAlign w:val="center"/>
          </w:tcPr>
          <w:p w14:paraId="251DA3F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D27E46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71A9D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8E85E2" w14:textId="04687EF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BB320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54D28389" w14:textId="77777777" w:rsidTr="00DD3B8B">
        <w:tc>
          <w:tcPr>
            <w:tcW w:w="1109" w:type="dxa"/>
            <w:vMerge w:val="restart"/>
            <w:vAlign w:val="center"/>
          </w:tcPr>
          <w:p w14:paraId="04C95C0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3BDC87F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16588E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6B55A4" w14:textId="530E229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C1687E" w14:textId="6052F1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6111F39" w14:textId="77777777" w:rsidTr="00DD3B8B">
        <w:tc>
          <w:tcPr>
            <w:tcW w:w="1109" w:type="dxa"/>
            <w:vMerge/>
            <w:vAlign w:val="center"/>
          </w:tcPr>
          <w:p w14:paraId="77FF304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EC624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E83C8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0A2C2D5" w14:textId="68F6378B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F193BA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0CDB26D" w14:textId="77777777" w:rsidTr="00DD3B8B">
        <w:tc>
          <w:tcPr>
            <w:tcW w:w="1109" w:type="dxa"/>
            <w:vAlign w:val="center"/>
          </w:tcPr>
          <w:p w14:paraId="2B0D0FD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2F25624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4837257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6A515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636D67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53F2CD7A" w14:textId="77777777" w:rsidTr="00DD3B8B">
        <w:tc>
          <w:tcPr>
            <w:tcW w:w="1109" w:type="dxa"/>
            <w:vMerge w:val="restart"/>
            <w:vAlign w:val="center"/>
          </w:tcPr>
          <w:p w14:paraId="6E42BF5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11B41C5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45B10F6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4A8A04F" w14:textId="3B8F246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41AD1E3" w14:textId="7D741E2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9F3967F" w14:textId="77777777" w:rsidTr="00DD3B8B">
        <w:tc>
          <w:tcPr>
            <w:tcW w:w="1109" w:type="dxa"/>
            <w:vMerge/>
            <w:vAlign w:val="center"/>
          </w:tcPr>
          <w:p w14:paraId="15AA013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FC4B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ADDEF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F3F5A0C" w14:textId="6AB62B8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6E2E5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5C98076A" w14:textId="77777777" w:rsidTr="00DD3B8B">
        <w:tc>
          <w:tcPr>
            <w:tcW w:w="1109" w:type="dxa"/>
            <w:vAlign w:val="center"/>
          </w:tcPr>
          <w:p w14:paraId="24C19D42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2BAC1F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41AF3A0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03CD414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090881" w14:textId="58A0BBE9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701D402F" w14:textId="77777777" w:rsidTr="00DD3B8B">
        <w:tc>
          <w:tcPr>
            <w:tcW w:w="1109" w:type="dxa"/>
            <w:vMerge w:val="restart"/>
            <w:vAlign w:val="center"/>
          </w:tcPr>
          <w:p w14:paraId="4F616372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6630E28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C6E63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1F5A461" w14:textId="0BBB1E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7AFD8CF" w14:textId="247C779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1676C640" w14:textId="77777777" w:rsidTr="00DD3B8B">
        <w:tc>
          <w:tcPr>
            <w:tcW w:w="1109" w:type="dxa"/>
            <w:vMerge/>
            <w:vAlign w:val="center"/>
          </w:tcPr>
          <w:p w14:paraId="5EB470A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B52290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FCEF8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77CC1F0" w14:textId="5604D5C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828F61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882907C" w14:textId="77777777" w:rsidTr="00DD3B8B">
        <w:tc>
          <w:tcPr>
            <w:tcW w:w="1109" w:type="dxa"/>
            <w:vMerge w:val="restart"/>
            <w:vAlign w:val="center"/>
          </w:tcPr>
          <w:p w14:paraId="2D3433C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46B21D2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3A1510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553336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28B37B0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AC2B7C" w:rsidRPr="00DD3B8B" w14:paraId="05B8A500" w14:textId="77777777" w:rsidTr="00DD3B8B">
        <w:tc>
          <w:tcPr>
            <w:tcW w:w="1109" w:type="dxa"/>
            <w:vMerge/>
            <w:vAlign w:val="center"/>
          </w:tcPr>
          <w:p w14:paraId="13EDA49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ECFE98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3ED47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A6A56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majetku a závazcích (př. Kopie knihy pohledávek a závazku)</w:t>
            </w:r>
          </w:p>
        </w:tc>
        <w:tc>
          <w:tcPr>
            <w:tcW w:w="1887" w:type="dxa"/>
            <w:vAlign w:val="center"/>
          </w:tcPr>
          <w:p w14:paraId="0C9330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Za minulé účetní období (poslední uzavřený rok) + stejné informace z aktuálního účetního období</w:t>
            </w:r>
          </w:p>
        </w:tc>
      </w:tr>
      <w:tr w:rsidR="00AC2B7C" w:rsidRPr="00DD3B8B" w14:paraId="021FEBCE" w14:textId="77777777" w:rsidTr="00DD3B8B">
        <w:tc>
          <w:tcPr>
            <w:tcW w:w="1109" w:type="dxa"/>
            <w:vAlign w:val="center"/>
          </w:tcPr>
          <w:p w14:paraId="179EA63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3C5ACB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22B462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12EF6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1B905C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27EB2B3F" w14:textId="77777777" w:rsidTr="00DD3B8B">
        <w:tc>
          <w:tcPr>
            <w:tcW w:w="1109" w:type="dxa"/>
            <w:vAlign w:val="center"/>
          </w:tcPr>
          <w:p w14:paraId="1DA5F403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28ED71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- kraj</w:t>
            </w:r>
          </w:p>
        </w:tc>
        <w:tc>
          <w:tcPr>
            <w:tcW w:w="1818" w:type="dxa"/>
            <w:vAlign w:val="center"/>
          </w:tcPr>
          <w:p w14:paraId="3CDE0FC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0F31C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7F4DDB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7775A8AD" w14:textId="77777777" w:rsidTr="00DD3B8B">
        <w:tc>
          <w:tcPr>
            <w:tcW w:w="1109" w:type="dxa"/>
            <w:vAlign w:val="center"/>
          </w:tcPr>
          <w:p w14:paraId="03E6E15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4B5F64B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25A80E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B34058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55C4BC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4CE95D45" w14:textId="77777777" w:rsidTr="00DD3B8B">
        <w:tc>
          <w:tcPr>
            <w:tcW w:w="1109" w:type="dxa"/>
            <w:vMerge w:val="restart"/>
            <w:vAlign w:val="center"/>
          </w:tcPr>
          <w:p w14:paraId="77D4EA1B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E26185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68108F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F42B903" w14:textId="14B323B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C07F88" w14:textId="376E01B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082DF9D" w14:textId="77777777" w:rsidTr="00DD3B8B">
        <w:tc>
          <w:tcPr>
            <w:tcW w:w="1109" w:type="dxa"/>
            <w:vMerge/>
            <w:vAlign w:val="center"/>
          </w:tcPr>
          <w:p w14:paraId="6A14A8B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9A1E1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816AD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3EC9811" w14:textId="12459CD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92959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24241448" w14:textId="77777777" w:rsidTr="00DD3B8B">
        <w:tc>
          <w:tcPr>
            <w:tcW w:w="1109" w:type="dxa"/>
            <w:vMerge w:val="restart"/>
            <w:vAlign w:val="center"/>
          </w:tcPr>
          <w:p w14:paraId="2FAC0A3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7611AEC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F6A383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8FAA96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341F36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79E4ED8" w14:textId="77777777" w:rsidTr="00DD3B8B">
        <w:tc>
          <w:tcPr>
            <w:tcW w:w="1109" w:type="dxa"/>
            <w:vMerge/>
            <w:vAlign w:val="center"/>
          </w:tcPr>
          <w:p w14:paraId="172AE1C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3245E0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38A22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8B1FA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EED7B4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400063D8" w14:textId="77777777" w:rsidTr="00DD3B8B">
        <w:tc>
          <w:tcPr>
            <w:tcW w:w="1109" w:type="dxa"/>
            <w:vMerge w:val="restart"/>
            <w:vAlign w:val="center"/>
          </w:tcPr>
          <w:p w14:paraId="4C2F5B2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4FC9886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0182434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5B407F" w14:textId="5513A924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0C63C34" w14:textId="6E4CAA3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2D0F06DB" w14:textId="77777777" w:rsidTr="00DD3B8B">
        <w:tc>
          <w:tcPr>
            <w:tcW w:w="1109" w:type="dxa"/>
            <w:vMerge/>
            <w:vAlign w:val="center"/>
          </w:tcPr>
          <w:p w14:paraId="6EBF1D9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4DF3B1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2E9D5E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FC04A94" w14:textId="0E2AB52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EF9B7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0A679D" w:rsidRPr="00DD3B8B" w14:paraId="2AABDFF1" w14:textId="77777777" w:rsidTr="00DD3B8B">
        <w:tc>
          <w:tcPr>
            <w:tcW w:w="1109" w:type="dxa"/>
            <w:vAlign w:val="center"/>
          </w:tcPr>
          <w:p w14:paraId="6A031DD9" w14:textId="1D0A4CD7" w:rsidR="000A679D" w:rsidRPr="00DD3B8B" w:rsidRDefault="000A679D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149CF982" w14:textId="77777777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651CA460" w14:textId="10043CA3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B544619" w14:textId="77777777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5F2B237" w14:textId="6B122D0F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4C353D9" w14:textId="77777777" w:rsidTr="00DD3B8B">
        <w:tc>
          <w:tcPr>
            <w:tcW w:w="1109" w:type="dxa"/>
            <w:vAlign w:val="center"/>
          </w:tcPr>
          <w:p w14:paraId="1EBAF2F9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05080CCF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20E0063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0EECBB6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005ACCF" w14:textId="1409EA33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2948FD65" w14:textId="77777777" w:rsidTr="00DD3B8B">
        <w:tc>
          <w:tcPr>
            <w:tcW w:w="1109" w:type="dxa"/>
            <w:vMerge w:val="restart"/>
            <w:vAlign w:val="center"/>
          </w:tcPr>
          <w:p w14:paraId="44746CB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417BB4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41BDBF5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2761E47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1857E3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37AB658B" w14:textId="77777777" w:rsidTr="00DD3B8B">
        <w:tc>
          <w:tcPr>
            <w:tcW w:w="1109" w:type="dxa"/>
            <w:vMerge/>
            <w:vAlign w:val="center"/>
          </w:tcPr>
          <w:p w14:paraId="702DE2A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B5E28F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65774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4290F8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64672B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3A8EC61B" w14:textId="77777777" w:rsidTr="00DD3B8B">
        <w:tc>
          <w:tcPr>
            <w:tcW w:w="1109" w:type="dxa"/>
            <w:vAlign w:val="center"/>
          </w:tcPr>
          <w:p w14:paraId="45634C87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D7BB86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5E5D12D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7BF5F6A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7DD944A" w14:textId="13BC3FB9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1842226" w14:textId="77777777" w:rsidTr="00DD3B8B">
        <w:tc>
          <w:tcPr>
            <w:tcW w:w="1109" w:type="dxa"/>
            <w:vAlign w:val="center"/>
          </w:tcPr>
          <w:p w14:paraId="1252D0E1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E23FDC4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15CAFA4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7E56A5C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B9BC291" w14:textId="772E1034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013A5" w:rsidRPr="00DD3B8B" w14:paraId="5BE40F41" w14:textId="77777777" w:rsidTr="00DD3B8B">
        <w:tc>
          <w:tcPr>
            <w:tcW w:w="1109" w:type="dxa"/>
            <w:vMerge w:val="restart"/>
            <w:vAlign w:val="center"/>
          </w:tcPr>
          <w:p w14:paraId="351ECDB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79C7C5D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7FFEB94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A17AF4A" w14:textId="0C22BF5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9AC8E83" w14:textId="2C12D036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1C9B1B49" w14:textId="77777777" w:rsidTr="00DD3B8B">
        <w:tc>
          <w:tcPr>
            <w:tcW w:w="1109" w:type="dxa"/>
            <w:vMerge/>
            <w:vAlign w:val="center"/>
          </w:tcPr>
          <w:p w14:paraId="1769E293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425D4A7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BEDCC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3BE90DD" w14:textId="68CA6129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0C83B6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8141740" w14:textId="77777777" w:rsidTr="00DD3B8B">
        <w:tc>
          <w:tcPr>
            <w:tcW w:w="1109" w:type="dxa"/>
            <w:vMerge w:val="restart"/>
            <w:vAlign w:val="center"/>
          </w:tcPr>
          <w:p w14:paraId="572A1E62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05DC736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75446CD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1165CD" w14:textId="45C971B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F7B4BB3" w14:textId="5C1BFFEC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4C9640AB" w14:textId="77777777" w:rsidTr="00DD3B8B">
        <w:tc>
          <w:tcPr>
            <w:tcW w:w="1109" w:type="dxa"/>
            <w:vMerge/>
            <w:vAlign w:val="center"/>
          </w:tcPr>
          <w:p w14:paraId="36A23A1A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89BC52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AE7042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B96C1E7" w14:textId="3935F26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199992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1D0832DC" w14:textId="77777777" w:rsidTr="00DD3B8B">
        <w:tc>
          <w:tcPr>
            <w:tcW w:w="1109" w:type="dxa"/>
            <w:vMerge w:val="restart"/>
            <w:vAlign w:val="center"/>
          </w:tcPr>
          <w:p w14:paraId="174ACD88" w14:textId="53AA3C2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2BBB90A8" w14:textId="6E9BEA9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5A943FD" w14:textId="6679CF53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59A21B46" w14:textId="000E362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AFD2884" w14:textId="3C402AC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B159B00" w14:textId="77777777" w:rsidTr="00DD3B8B">
        <w:tc>
          <w:tcPr>
            <w:tcW w:w="1109" w:type="dxa"/>
            <w:vMerge/>
            <w:vAlign w:val="center"/>
          </w:tcPr>
          <w:p w14:paraId="392049A7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6B64BF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8CCA00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62E2D3A" w14:textId="04B58EA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489F1F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F133093" w14:textId="77777777" w:rsidTr="00DD3B8B">
        <w:tc>
          <w:tcPr>
            <w:tcW w:w="1109" w:type="dxa"/>
            <w:vMerge w:val="restart"/>
            <w:vAlign w:val="center"/>
          </w:tcPr>
          <w:p w14:paraId="75CCCA96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4C84E29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20F6804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BA3ABBD" w14:textId="663011AD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1002EE0" w14:textId="5D23151B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368C013" w14:textId="77777777" w:rsidTr="00DD3B8B">
        <w:tc>
          <w:tcPr>
            <w:tcW w:w="1109" w:type="dxa"/>
            <w:vMerge/>
            <w:vAlign w:val="center"/>
          </w:tcPr>
          <w:p w14:paraId="765F557F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25FE66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176551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096DB72" w14:textId="25ED8A6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6D8A8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04DED649" w14:textId="77777777" w:rsidTr="00DD3B8B">
        <w:tc>
          <w:tcPr>
            <w:tcW w:w="1109" w:type="dxa"/>
            <w:vMerge w:val="restart"/>
            <w:vAlign w:val="center"/>
          </w:tcPr>
          <w:p w14:paraId="5E3B5224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24CB07A5" w14:textId="1162B20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Vysoká škola </w:t>
            </w:r>
            <w:r w:rsidR="004C009C" w:rsidRPr="00DD3B8B">
              <w:rPr>
                <w:rFonts w:ascii="Arial" w:hAnsi="Arial" w:cs="Arial"/>
              </w:rPr>
              <w:t>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1BF1133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7C043F" w14:textId="51B34410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BBACBE" w14:textId="65470362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2A159D48" w14:textId="77777777" w:rsidTr="00DD3B8B">
        <w:tc>
          <w:tcPr>
            <w:tcW w:w="1109" w:type="dxa"/>
            <w:vMerge/>
            <w:vAlign w:val="center"/>
          </w:tcPr>
          <w:p w14:paraId="23B7962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509392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DE364B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79B937F" w14:textId="7059C42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676793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</w:tbl>
    <w:p w14:paraId="73CF5927" w14:textId="77777777" w:rsidR="001464C7" w:rsidRDefault="001464C7"/>
    <w:sectPr w:rsidR="001464C7" w:rsidSect="00883D17">
      <w:headerReference w:type="default" r:id="rId12"/>
      <w:footerReference w:type="default" r:id="rId13"/>
      <w:pgSz w:w="11906" w:h="16838"/>
      <w:pgMar w:top="1417" w:right="991" w:bottom="1417" w:left="993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12512" w16cex:dateUtc="2022-04-25T11:48:00Z"/>
  <w16cex:commentExtensible w16cex:durableId="26112582" w16cex:dateUtc="2022-04-25T11:49:00Z"/>
  <w16cex:commentExtensible w16cex:durableId="261243B2" w16cex:dateUtc="2022-04-26T08:1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05D22" w14:textId="77777777" w:rsidR="00A55DAF" w:rsidRDefault="00A55DAF" w:rsidP="005A31D2">
      <w:pPr>
        <w:spacing w:after="0" w:line="240" w:lineRule="auto"/>
      </w:pPr>
      <w:r>
        <w:separator/>
      </w:r>
    </w:p>
  </w:endnote>
  <w:endnote w:type="continuationSeparator" w:id="0">
    <w:p w14:paraId="726FCAD5" w14:textId="77777777" w:rsidR="00A55DAF" w:rsidRDefault="00A55DAF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562757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9EFFA1" w14:textId="776A8E23" w:rsidR="00C92E89" w:rsidRPr="00C92E89" w:rsidRDefault="00C92E89">
            <w:pPr>
              <w:pStyle w:val="Zpa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2E89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C92E8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92E8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92E8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4B0F6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9</w:t>
            </w:r>
            <w:r w:rsidRPr="00C92E8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92E8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92E8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92E8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92E8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4B0F6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9</w:t>
            </w:r>
            <w:r w:rsidRPr="00C92E8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F7628EE" w14:textId="77777777" w:rsidR="004C24A1" w:rsidRDefault="004C24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3FAE9" w14:textId="77777777" w:rsidR="00A55DAF" w:rsidRDefault="00A55DAF" w:rsidP="005A31D2">
      <w:pPr>
        <w:spacing w:after="0" w:line="240" w:lineRule="auto"/>
      </w:pPr>
      <w:r>
        <w:separator/>
      </w:r>
    </w:p>
  </w:footnote>
  <w:footnote w:type="continuationSeparator" w:id="0">
    <w:p w14:paraId="792459DA" w14:textId="77777777" w:rsidR="00A55DAF" w:rsidRDefault="00A55DAF" w:rsidP="005A31D2">
      <w:pPr>
        <w:spacing w:after="0" w:line="240" w:lineRule="auto"/>
      </w:pPr>
      <w:r>
        <w:continuationSeparator/>
      </w:r>
    </w:p>
  </w:footnote>
  <w:footnote w:id="1">
    <w:p w14:paraId="1DEC9865" w14:textId="34BC5B52" w:rsidR="005A31D2" w:rsidRDefault="005A31D2" w:rsidP="005A31D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457780" w14:textId="42D49F9B" w:rsidR="007539DF" w:rsidRDefault="007539DF">
    <w:pPr>
      <w:pStyle w:val="Zhlav"/>
    </w:pPr>
    <w:r>
      <w:rPr>
        <w:noProof/>
        <w:lang w:eastAsia="cs-CZ"/>
      </w:rPr>
      <w:drawing>
        <wp:inline distT="0" distB="0" distL="0" distR="0" wp14:anchorId="71FBD978" wp14:editId="45FFBD0D">
          <wp:extent cx="6300470" cy="760095"/>
          <wp:effectExtent l="0" t="0" r="5080" b="190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760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FDF"/>
    <w:rsid w:val="00007779"/>
    <w:rsid w:val="0003110F"/>
    <w:rsid w:val="00060DF1"/>
    <w:rsid w:val="0007161A"/>
    <w:rsid w:val="000A679D"/>
    <w:rsid w:val="000F7CD5"/>
    <w:rsid w:val="0014122A"/>
    <w:rsid w:val="001464C7"/>
    <w:rsid w:val="00195BDC"/>
    <w:rsid w:val="001A2200"/>
    <w:rsid w:val="001B1A6E"/>
    <w:rsid w:val="001B26CC"/>
    <w:rsid w:val="001E01D3"/>
    <w:rsid w:val="00223C48"/>
    <w:rsid w:val="00287741"/>
    <w:rsid w:val="002A4243"/>
    <w:rsid w:val="002B0A46"/>
    <w:rsid w:val="002E663E"/>
    <w:rsid w:val="00315AB7"/>
    <w:rsid w:val="00364F42"/>
    <w:rsid w:val="00366D33"/>
    <w:rsid w:val="0037183D"/>
    <w:rsid w:val="003767B3"/>
    <w:rsid w:val="0039164E"/>
    <w:rsid w:val="003D0973"/>
    <w:rsid w:val="003E3E72"/>
    <w:rsid w:val="0045646E"/>
    <w:rsid w:val="004B0F6F"/>
    <w:rsid w:val="004C009C"/>
    <w:rsid w:val="004C24A1"/>
    <w:rsid w:val="004F0109"/>
    <w:rsid w:val="005A31D2"/>
    <w:rsid w:val="005A686F"/>
    <w:rsid w:val="00633213"/>
    <w:rsid w:val="00636BDA"/>
    <w:rsid w:val="00666504"/>
    <w:rsid w:val="006B48C1"/>
    <w:rsid w:val="006D7CB6"/>
    <w:rsid w:val="007539DF"/>
    <w:rsid w:val="00803974"/>
    <w:rsid w:val="0082539B"/>
    <w:rsid w:val="00856751"/>
    <w:rsid w:val="00866947"/>
    <w:rsid w:val="0087000E"/>
    <w:rsid w:val="00875E7F"/>
    <w:rsid w:val="00883D17"/>
    <w:rsid w:val="008D2C44"/>
    <w:rsid w:val="008D5EBC"/>
    <w:rsid w:val="008F4530"/>
    <w:rsid w:val="009003C1"/>
    <w:rsid w:val="009013A5"/>
    <w:rsid w:val="00926F0F"/>
    <w:rsid w:val="00927C8B"/>
    <w:rsid w:val="009355A2"/>
    <w:rsid w:val="009B4A7F"/>
    <w:rsid w:val="009D02B3"/>
    <w:rsid w:val="009F1C81"/>
    <w:rsid w:val="00A55DAF"/>
    <w:rsid w:val="00AA48E5"/>
    <w:rsid w:val="00AC2B7C"/>
    <w:rsid w:val="00AC4B8B"/>
    <w:rsid w:val="00AD5FDF"/>
    <w:rsid w:val="00AE0F36"/>
    <w:rsid w:val="00AE3F2C"/>
    <w:rsid w:val="00AF1122"/>
    <w:rsid w:val="00B53927"/>
    <w:rsid w:val="00C92E89"/>
    <w:rsid w:val="00CB3199"/>
    <w:rsid w:val="00CB4F18"/>
    <w:rsid w:val="00CE4B9F"/>
    <w:rsid w:val="00D315C2"/>
    <w:rsid w:val="00D34631"/>
    <w:rsid w:val="00D63E9A"/>
    <w:rsid w:val="00D76A21"/>
    <w:rsid w:val="00DB4AB0"/>
    <w:rsid w:val="00DD3B8B"/>
    <w:rsid w:val="00DE69F0"/>
    <w:rsid w:val="00EA5CB6"/>
    <w:rsid w:val="00EB7693"/>
    <w:rsid w:val="00ED6664"/>
    <w:rsid w:val="00F03A84"/>
    <w:rsid w:val="00FD1CA6"/>
    <w:rsid w:val="00FF6FC1"/>
    <w:rsid w:val="2C80AE21"/>
    <w:rsid w:val="2FB84EE3"/>
    <w:rsid w:val="3BEEC47D"/>
    <w:rsid w:val="7CF78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4C2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24A1"/>
  </w:style>
  <w:style w:type="paragraph" w:styleId="Zpat">
    <w:name w:val="footer"/>
    <w:basedOn w:val="Normln"/>
    <w:link w:val="ZpatChar"/>
    <w:uiPriority w:val="99"/>
    <w:unhideWhenUsed/>
    <w:rsid w:val="004C2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24A1"/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CB3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70F35-A516-4218-9E78-B80F2D3673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7BD6B6-0993-4388-8C90-577673478D78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D3B30551-6CB4-4A7F-9B44-021A4D05E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6D1F89-2FDB-47FB-93A9-B5FAB9604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1471</Words>
  <Characters>8682</Characters>
  <Application>Microsoft Office Word</Application>
  <DocSecurity>0</DocSecurity>
  <Lines>72</Lines>
  <Paragraphs>20</Paragraphs>
  <ScaleCrop>false</ScaleCrop>
  <Company>Ministerstvo pro místní rozvoj</Company>
  <LinksUpToDate>false</LinksUpToDate>
  <CharactersWithSpaces>10133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23</cp:revision>
  <cp:lastPrinted>2022-05-04T08:08:00Z</cp:lastPrinted>
  <dcterms:created xsi:type="dcterms:W3CDTF">2022-05-18T04:24:00Z</dcterms:created>
  <dcterms:modified xsi:type="dcterms:W3CDTF">2023-03-30T07:32:00Z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